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D0" w:rsidRPr="00636A51" w:rsidRDefault="00A54ED0" w:rsidP="00A54ED0">
      <w:pPr>
        <w:jc w:val="center"/>
        <w:rPr>
          <w:rFonts w:eastAsia="Times New Roman"/>
          <w:b/>
          <w:bCs/>
          <w:sz w:val="28"/>
          <w:szCs w:val="28"/>
        </w:rPr>
      </w:pPr>
      <w:r w:rsidRPr="00636A51">
        <w:rPr>
          <w:rFonts w:eastAsia="Times New Roman"/>
          <w:b/>
          <w:bCs/>
          <w:sz w:val="28"/>
          <w:szCs w:val="28"/>
        </w:rPr>
        <w:t xml:space="preserve">Протокол подведения итогов </w:t>
      </w:r>
    </w:p>
    <w:p w:rsidR="00A54ED0" w:rsidRPr="00636A51" w:rsidRDefault="00A54ED0" w:rsidP="00A54ED0">
      <w:pPr>
        <w:jc w:val="center"/>
        <w:rPr>
          <w:rFonts w:eastAsia="Times New Roman"/>
          <w:b/>
          <w:bCs/>
          <w:sz w:val="28"/>
          <w:szCs w:val="28"/>
        </w:rPr>
      </w:pPr>
      <w:r w:rsidRPr="00636A51">
        <w:rPr>
          <w:rFonts w:eastAsia="Times New Roman"/>
          <w:b/>
          <w:bCs/>
          <w:sz w:val="28"/>
          <w:szCs w:val="28"/>
        </w:rPr>
        <w:t xml:space="preserve">открытого аукциона в электронной форме </w:t>
      </w:r>
    </w:p>
    <w:p w:rsidR="00A54ED0" w:rsidRPr="00636A51" w:rsidRDefault="00A54ED0" w:rsidP="00A54ED0">
      <w:pPr>
        <w:jc w:val="center"/>
        <w:rPr>
          <w:rFonts w:eastAsia="Times New Roman"/>
          <w:b/>
          <w:bCs/>
          <w:sz w:val="28"/>
          <w:szCs w:val="28"/>
        </w:rPr>
      </w:pPr>
      <w:r w:rsidRPr="00636A51">
        <w:rPr>
          <w:rFonts w:eastAsia="Times New Roman"/>
          <w:b/>
          <w:bCs/>
          <w:sz w:val="28"/>
          <w:szCs w:val="28"/>
        </w:rPr>
        <w:t xml:space="preserve">"Реализация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год": </w:t>
      </w:r>
      <w:proofErr w:type="gramStart"/>
      <w:r w:rsidRPr="00636A51">
        <w:rPr>
          <w:rFonts w:eastAsia="Times New Roman"/>
          <w:b/>
          <w:bCs/>
          <w:sz w:val="28"/>
          <w:szCs w:val="28"/>
        </w:rPr>
        <w:t xml:space="preserve">«Ремонт уличного освещения в ст-це Курчанской ул. Восточной (от ул. Набережной до ул. Канальной); ул. Канальной (от ул. Восточной до ул. Пионерской); ул. Пионерской (от ул. Канальной до ул. Энгельса); ул. Энгельса (от ул. Пионерской до ул. Красных партизан); ул. Щорса (от ул. Пионерской до ул. Пушкина); ул. Чапаева (от ул. Гоголя до ул. Тургенева)»" </w:t>
      </w:r>
      <w:proofErr w:type="gramEnd"/>
    </w:p>
    <w:p w:rsidR="00A54ED0" w:rsidRPr="00636A51" w:rsidRDefault="00A54ED0" w:rsidP="00A54ED0">
      <w:pPr>
        <w:jc w:val="center"/>
        <w:rPr>
          <w:rFonts w:eastAsia="Times New Roman"/>
          <w:b/>
          <w:bCs/>
          <w:sz w:val="28"/>
          <w:szCs w:val="28"/>
        </w:rPr>
      </w:pPr>
      <w:r w:rsidRPr="00636A51">
        <w:rPr>
          <w:rFonts w:eastAsia="Times New Roman"/>
          <w:b/>
          <w:bCs/>
          <w:sz w:val="28"/>
          <w:szCs w:val="28"/>
        </w:rPr>
        <w:t xml:space="preserve">(№ извещения 0118300004413000002) </w:t>
      </w:r>
    </w:p>
    <w:p w:rsidR="00A54ED0" w:rsidRPr="00636A51" w:rsidRDefault="00A54ED0" w:rsidP="00A54ED0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3"/>
        <w:gridCol w:w="4002"/>
      </w:tblGrid>
      <w:tr w:rsidR="00636A51" w:rsidRPr="00636A51" w:rsidTr="008D32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4ED0" w:rsidRPr="00636A51" w:rsidRDefault="00636A51" w:rsidP="008D320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ст-ца Курчанская</w:t>
            </w:r>
          </w:p>
        </w:tc>
        <w:tc>
          <w:tcPr>
            <w:tcW w:w="0" w:type="auto"/>
            <w:vAlign w:val="center"/>
            <w:hideMark/>
          </w:tcPr>
          <w:p w:rsidR="00A54ED0" w:rsidRPr="00636A51" w:rsidRDefault="00636A51" w:rsidP="008D3205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29.04.2013 г.</w:t>
            </w:r>
          </w:p>
        </w:tc>
      </w:tr>
    </w:tbl>
    <w:p w:rsidR="00A54ED0" w:rsidRPr="00636A51" w:rsidRDefault="00A54ED0" w:rsidP="00A54ED0">
      <w:pPr>
        <w:spacing w:after="240"/>
        <w:rPr>
          <w:rFonts w:eastAsia="Times New Roman"/>
        </w:rPr>
      </w:pP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>1. Организатор: Администрация Курчанского сельского поселения Темрюкского района</w:t>
      </w: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>2. Заказчик (и):</w:t>
      </w:r>
      <w:r w:rsidR="00636A51">
        <w:rPr>
          <w:rFonts w:eastAsia="Times New Roman"/>
        </w:rPr>
        <w:t xml:space="preserve"> </w:t>
      </w:r>
      <w:r w:rsidRPr="00636A51">
        <w:rPr>
          <w:rFonts w:eastAsia="Times New Roman"/>
        </w:rPr>
        <w:t>Администрация Курчанского сельского поселения Темрюкского района</w:t>
      </w: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 xml:space="preserve">3. Наименование предмета аукциона: "Реализация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год": </w:t>
      </w:r>
      <w:proofErr w:type="gramStart"/>
      <w:r w:rsidRPr="00636A51">
        <w:rPr>
          <w:rFonts w:eastAsia="Times New Roman"/>
        </w:rPr>
        <w:t xml:space="preserve">«Ремонт уличного освещения в ст-це Курчанской ул. Восточной (от ул. Набережной до ул. Канальной); ул. Канальной (от ул. Восточной до ул. Пионерской); ул. Пионерской (от ул. Канальной до ул. Энгельса); ул. Энгельса (от ул. Пионерской до ул. Красных партизан); ул. Щорса (от ул. Пионерской до ул. Пушкина); ул. Чапаева (от ул. Гоголя до ул. Тургенева)»" </w:t>
      </w:r>
      <w:proofErr w:type="gramEnd"/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>4. Начальная (максимальная) цена контракта: 500000.00 RUB</w:t>
      </w: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 xml:space="preserve">5. Место поставки товара, выполнения работ, оказания услуг: </w:t>
      </w:r>
      <w:proofErr w:type="gramStart"/>
      <w:r w:rsidRPr="00636A51">
        <w:rPr>
          <w:rFonts w:eastAsia="Times New Roman"/>
        </w:rPr>
        <w:t>Краснодарский край, Темрюкский район, ст-ца Курчанская ул. Восточная (от ул. Набережной до ул. Канальной); ул. Канальная (от ул. Восточной до ул. Пионерской); ул. Пионерская (от ул. Канальной до ул. Энгельса); ул. Энгельса (от ул. Пионерской до ул. Красных партизан); ул. Щорса (от ул. Пионерской до ул. Пушкина); ул. Чапаева (от ул. Гоголя до ул. Тургенева)»</w:t>
      </w:r>
      <w:proofErr w:type="gramEnd"/>
    </w:p>
    <w:p w:rsidR="00A54ED0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 xml:space="preserve">6. Состав аукционной комиссии </w:t>
      </w:r>
    </w:p>
    <w:p w:rsidR="00636A51" w:rsidRPr="00636A51" w:rsidRDefault="00636A51" w:rsidP="00636A51">
      <w:pPr>
        <w:jc w:val="both"/>
        <w:rPr>
          <w:rFonts w:eastAsia="Times New Roman"/>
        </w:rPr>
      </w:pPr>
    </w:p>
    <w:p w:rsidR="00A54ED0" w:rsidRPr="00636A51" w:rsidRDefault="00A54ED0" w:rsidP="00636A5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36A51">
        <w:rPr>
          <w:rFonts w:ascii="Times New Roman" w:hAnsi="Times New Roman" w:cs="Times New Roman"/>
          <w:sz w:val="24"/>
          <w:szCs w:val="24"/>
        </w:rPr>
        <w:tab/>
        <w:t>На заседан</w:t>
      </w:r>
      <w:proofErr w:type="gramStart"/>
      <w:r w:rsidRPr="00636A5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36A51">
        <w:rPr>
          <w:rFonts w:ascii="Times New Roman" w:hAnsi="Times New Roman" w:cs="Times New Roman"/>
          <w:sz w:val="24"/>
          <w:szCs w:val="24"/>
        </w:rPr>
        <w:t>кционной комиссии присутствовали:</w:t>
      </w:r>
    </w:p>
    <w:p w:rsidR="00636A51" w:rsidRPr="00C150D2" w:rsidRDefault="00636A51" w:rsidP="00636A51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Председатель комиссии:</w:t>
      </w:r>
    </w:p>
    <w:p w:rsidR="00636A51" w:rsidRPr="00C150D2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Харламенко Виктор Алексеевич</w:t>
      </w:r>
    </w:p>
    <w:p w:rsidR="00636A51" w:rsidRPr="005B4E17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C150D2" w:rsidRDefault="00636A51" w:rsidP="00636A51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Секретарь:</w:t>
      </w:r>
    </w:p>
    <w:p w:rsidR="00636A51" w:rsidRPr="00C150D2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Аверина Анна Олеговна</w:t>
      </w:r>
    </w:p>
    <w:p w:rsidR="00636A51" w:rsidRPr="005B4E17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C150D2" w:rsidRDefault="00636A51" w:rsidP="00636A51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Член</w:t>
      </w:r>
      <w:r>
        <w:rPr>
          <w:b/>
          <w:color w:val="000000"/>
          <w:sz w:val="20"/>
          <w:szCs w:val="20"/>
        </w:rPr>
        <w:t>ы</w:t>
      </w:r>
      <w:r w:rsidRPr="00C150D2">
        <w:rPr>
          <w:b/>
          <w:color w:val="000000"/>
          <w:sz w:val="20"/>
          <w:szCs w:val="20"/>
        </w:rPr>
        <w:t xml:space="preserve"> комиссии:</w:t>
      </w:r>
    </w:p>
    <w:p w:rsidR="00636A51" w:rsidRPr="00C150D2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Ропай Вячеслав Леонидович</w:t>
      </w:r>
    </w:p>
    <w:p w:rsidR="00636A51" w:rsidRPr="005B4E17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C150D2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Мацакова Ольга Петровна</w:t>
      </w:r>
    </w:p>
    <w:p w:rsidR="00636A51" w:rsidRPr="005B4E17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Малышева Наталья Евгеньевна</w:t>
      </w:r>
    </w:p>
    <w:p w:rsidR="00636A51" w:rsidRPr="00C150D2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Присутствуют 5</w:t>
      </w:r>
      <w:r w:rsidRPr="00C150D2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пять</w:t>
      </w:r>
      <w:r w:rsidRPr="00C150D2">
        <w:rPr>
          <w:color w:val="000000"/>
          <w:sz w:val="20"/>
          <w:szCs w:val="20"/>
        </w:rPr>
        <w:t xml:space="preserve">) из </w:t>
      </w:r>
      <w:r>
        <w:rPr>
          <w:color w:val="000000"/>
          <w:sz w:val="20"/>
          <w:szCs w:val="20"/>
        </w:rPr>
        <w:t xml:space="preserve">5 </w:t>
      </w:r>
      <w:r w:rsidRPr="00C150D2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пяти</w:t>
      </w:r>
      <w:r w:rsidRPr="00C150D2">
        <w:rPr>
          <w:color w:val="000000"/>
          <w:sz w:val="20"/>
          <w:szCs w:val="20"/>
        </w:rPr>
        <w:t>).</w:t>
      </w:r>
    </w:p>
    <w:p w:rsidR="00A54ED0" w:rsidRPr="00636A51" w:rsidRDefault="00A54ED0" w:rsidP="00A54ED0">
      <w:pPr>
        <w:rPr>
          <w:rFonts w:eastAsia="Times New Roman"/>
        </w:rPr>
      </w:pPr>
    </w:p>
    <w:p w:rsidR="00A54ED0" w:rsidRPr="00636A51" w:rsidRDefault="00A54ED0" w:rsidP="00A54ED0">
      <w:pPr>
        <w:rPr>
          <w:rFonts w:eastAsia="Times New Roman"/>
        </w:rPr>
      </w:pPr>
      <w:r w:rsidRPr="00636A51">
        <w:rPr>
          <w:rFonts w:eastAsia="Times New Roman"/>
        </w:rPr>
        <w:t>7. Дата и время публикации извещения (время московское): 17.04.2013 15:39</w:t>
      </w:r>
    </w:p>
    <w:p w:rsidR="00A54ED0" w:rsidRPr="00636A51" w:rsidRDefault="00A54ED0" w:rsidP="00A54ED0">
      <w:pPr>
        <w:rPr>
          <w:rFonts w:eastAsia="Times New Roman"/>
        </w:rPr>
      </w:pPr>
      <w:r w:rsidRPr="00636A51">
        <w:rPr>
          <w:rFonts w:eastAsia="Times New Roman"/>
        </w:rPr>
        <w:lastRenderedPageBreak/>
        <w:t>8. Дата и время окончания приема заявок (время московское): 25.04.2013 09:00</w:t>
      </w: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>9. Дата окончания срока рассмотрения заявок: 26.04.2013</w:t>
      </w: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>10. Дата и время начала электронного аукциона: 29.04.2013 09:40</w:t>
      </w:r>
    </w:p>
    <w:p w:rsidR="00A54ED0" w:rsidRPr="00636A51" w:rsidRDefault="00A54ED0" w:rsidP="00636A51">
      <w:pPr>
        <w:jc w:val="both"/>
        <w:rPr>
          <w:rFonts w:eastAsia="Times New Roman"/>
        </w:rPr>
      </w:pPr>
      <w:r w:rsidRPr="00636A51">
        <w:rPr>
          <w:rFonts w:eastAsia="Times New Roman"/>
        </w:rPr>
        <w:t xml:space="preserve">11. Сведения о решении членов комиссии о соответствии/несоответствии вторых частей заявок участников открытого аукциона в электронной форме: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636A51" w:rsidRDefault="00636A51" w:rsidP="00636A51">
            <w:pPr>
              <w:rPr>
                <w:rFonts w:eastAsia="Times New Roman"/>
              </w:rPr>
            </w:pPr>
          </w:p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Общество с ограниченной ответственностью "Эркер"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Защищенный номер заявки - 4822082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Предложение о цене контракта - 398343.20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 w:rsidRPr="00636A51">
                    <w:rPr>
                      <w:rFonts w:eastAsia="Times New Roman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 w:rsidRPr="003820C2">
                    <w:t>Причина</w:t>
                  </w:r>
                  <w:r w:rsidRPr="00636A51">
                    <w:rPr>
                      <w:rFonts w:eastAsia="Times New Roman"/>
                    </w:rPr>
                    <w:t xml:space="preserve"> </w:t>
                  </w:r>
                  <w:r w:rsidRPr="00636A51">
                    <w:rPr>
                      <w:rFonts w:eastAsia="Times New Roman"/>
                    </w:rPr>
                    <w:t>отклонения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10122C" w:rsidRDefault="00636A51" w:rsidP="00636A5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A54ED0" w:rsidRPr="00636A51" w:rsidRDefault="00A54ED0" w:rsidP="00636A51">
            <w:pPr>
              <w:rPr>
                <w:rFonts w:eastAsia="Times New Roman"/>
              </w:rPr>
            </w:pP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 xml:space="preserve">Общество с ограниченной ответственностью </w:t>
            </w:r>
            <w:proofErr w:type="spellStart"/>
            <w:r w:rsidRPr="00636A51">
              <w:rPr>
                <w:rFonts w:eastAsia="Times New Roman"/>
              </w:rPr>
              <w:t>ГорСвет</w:t>
            </w:r>
            <w:proofErr w:type="spellEnd"/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Защищенный номер заявки - 4831753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Предложение о цене контракта - 400843.20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636A51">
                    <w:rPr>
                      <w:rFonts w:eastAsia="Times New Roman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3820C2">
                    <w:t>Причина</w:t>
                  </w:r>
                  <w:r w:rsidRPr="00636A51">
                    <w:rPr>
                      <w:rFonts w:eastAsia="Times New Roman"/>
                    </w:rPr>
                    <w:t xml:space="preserve"> отклонения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10122C" w:rsidRDefault="00636A51" w:rsidP="008D32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A54ED0" w:rsidRPr="00636A51" w:rsidRDefault="00A54ED0" w:rsidP="008D3205">
            <w:pPr>
              <w:spacing w:after="240"/>
              <w:rPr>
                <w:rFonts w:eastAsia="Times New Roman"/>
              </w:rPr>
            </w:pP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636A51" w:rsidRDefault="00636A51" w:rsidP="008D3205">
            <w:pPr>
              <w:rPr>
                <w:rFonts w:eastAsia="Times New Roman"/>
              </w:rPr>
            </w:pPr>
          </w:p>
          <w:p w:rsidR="00A54ED0" w:rsidRPr="00636A51" w:rsidRDefault="00A54ED0" w:rsidP="008D3205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Общество с ограниченной ответственностью "Юг-Электросервис"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8D3205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Защищенный номер заявки - 4835529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Предложение о цене контракта - 408343.20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636A51">
                    <w:rPr>
                      <w:rFonts w:eastAsia="Times New Roman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3820C2">
                    <w:t>Причина</w:t>
                  </w:r>
                  <w:r w:rsidRPr="00636A51">
                    <w:rPr>
                      <w:rFonts w:eastAsia="Times New Roman"/>
                    </w:rPr>
                    <w:t xml:space="preserve"> отклонения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10122C" w:rsidRDefault="00636A51" w:rsidP="008D32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A54ED0" w:rsidRPr="00636A51" w:rsidRDefault="00A54ED0" w:rsidP="00636A51">
            <w:pPr>
              <w:rPr>
                <w:rFonts w:eastAsia="Times New Roman"/>
              </w:rPr>
            </w:pPr>
          </w:p>
          <w:p w:rsidR="00A54ED0" w:rsidRPr="00636A51" w:rsidRDefault="00A54ED0" w:rsidP="00636A51">
            <w:pPr>
              <w:rPr>
                <w:rFonts w:eastAsia="Times New Roman"/>
              </w:rPr>
            </w:pP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Общество с ограниченной ответственностью Производственно-коммерческая фирма "Риал"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8D3205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Защищенный номер заявки - 4837149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8D3205">
            <w:pPr>
              <w:spacing w:after="240"/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Предложение о цене контракта - 435000.00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 w:rsidRPr="003820C2">
                    <w:lastRenderedPageBreak/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 w:rsidRPr="00636A51">
                    <w:rPr>
                      <w:rFonts w:eastAsia="Times New Roman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 w:rsidRPr="003820C2">
                    <w:t>Причина</w:t>
                  </w:r>
                  <w:r w:rsidRPr="00636A51">
                    <w:rPr>
                      <w:rFonts w:eastAsia="Times New Roman"/>
                    </w:rPr>
                    <w:t xml:space="preserve"> отклонения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10122C" w:rsidRDefault="00636A51" w:rsidP="00636A5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636A51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636A51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A54ED0" w:rsidRPr="00636A51" w:rsidRDefault="00A54ED0" w:rsidP="00636A51">
            <w:pPr>
              <w:rPr>
                <w:rFonts w:eastAsia="Times New Roman"/>
              </w:rPr>
            </w:pPr>
          </w:p>
          <w:p w:rsidR="00A54ED0" w:rsidRPr="00636A51" w:rsidRDefault="00A54ED0" w:rsidP="00636A51">
            <w:pPr>
              <w:rPr>
                <w:rFonts w:eastAsia="Times New Roman"/>
              </w:rPr>
            </w:pP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636A51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Общество с Ограниченной Ответственностью "Крымскагропромэнерго"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8D3205">
            <w:pPr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Защищенный номер заявки - 4825885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p w:rsidR="00A54ED0" w:rsidRPr="00636A51" w:rsidRDefault="00A54ED0" w:rsidP="008D3205">
            <w:pPr>
              <w:spacing w:after="240"/>
              <w:rPr>
                <w:rFonts w:eastAsia="Times New Roman"/>
              </w:rPr>
            </w:pPr>
            <w:r w:rsidRPr="00636A51">
              <w:rPr>
                <w:rFonts w:eastAsia="Times New Roman"/>
              </w:rPr>
              <w:t>Предложение о цене контракта - 445000.00</w:t>
            </w:r>
          </w:p>
        </w:tc>
      </w:tr>
      <w:tr w:rsidR="00A54ED0" w:rsidRPr="00636A51" w:rsidTr="008D3205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636A51">
                    <w:rPr>
                      <w:rFonts w:eastAsia="Times New Roman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 w:rsidRPr="003820C2">
                    <w:t>Причина</w:t>
                  </w:r>
                  <w:r w:rsidRPr="00636A51">
                    <w:rPr>
                      <w:rFonts w:eastAsia="Times New Roman"/>
                    </w:rPr>
                    <w:t xml:space="preserve"> отклонения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10122C" w:rsidRDefault="00636A51" w:rsidP="008D32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  <w:tr w:rsidR="00636A51" w:rsidRPr="003820C2" w:rsidTr="008D3205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Default="00636A51" w:rsidP="008D3205">
                  <w:pPr>
                    <w:jc w:val="center"/>
                  </w:pPr>
                  <w:r w:rsidRPr="0083704D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636A51" w:rsidRPr="003820C2" w:rsidRDefault="00636A51" w:rsidP="008D3205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A54ED0" w:rsidRPr="00636A51" w:rsidRDefault="00A54ED0" w:rsidP="008D3205">
            <w:pPr>
              <w:spacing w:after="240"/>
              <w:rPr>
                <w:rFonts w:eastAsia="Times New Roman"/>
              </w:rPr>
            </w:pPr>
          </w:p>
        </w:tc>
      </w:tr>
    </w:tbl>
    <w:p w:rsidR="00A54ED0" w:rsidRPr="00636A51" w:rsidRDefault="00A54ED0" w:rsidP="00A54ED0">
      <w:pPr>
        <w:rPr>
          <w:rFonts w:eastAsia="Times New Roman"/>
        </w:rPr>
      </w:pPr>
    </w:p>
    <w:p w:rsidR="00A54ED0" w:rsidRPr="00636A51" w:rsidRDefault="00A54ED0" w:rsidP="00A54ED0">
      <w:pPr>
        <w:rPr>
          <w:rFonts w:eastAsia="Times New Roman"/>
        </w:rPr>
      </w:pPr>
      <w:r w:rsidRPr="00636A51">
        <w:rPr>
          <w:rFonts w:eastAsia="Times New Roman"/>
        </w:rPr>
        <w:t xml:space="preserve">12. Настоящий протокол подлежит хранению в течение трех лет. </w:t>
      </w:r>
    </w:p>
    <w:p w:rsidR="00A54ED0" w:rsidRPr="00636A51" w:rsidRDefault="00A54ED0" w:rsidP="00A54ED0">
      <w:pPr>
        <w:rPr>
          <w:rFonts w:eastAsia="Times New Roman"/>
        </w:rPr>
      </w:pPr>
      <w:r w:rsidRPr="00636A51">
        <w:rPr>
          <w:rFonts w:eastAsia="Times New Roman"/>
        </w:rPr>
        <w:t xml:space="preserve">13. Подписи: </w:t>
      </w:r>
    </w:p>
    <w:p w:rsidR="00A54ED0" w:rsidRPr="00636A51" w:rsidRDefault="00A54ED0" w:rsidP="00A54ED0">
      <w:pPr>
        <w:rPr>
          <w:rFonts w:eastAsia="Times New Roman"/>
        </w:rPr>
      </w:pPr>
    </w:p>
    <w:p w:rsidR="00636A51" w:rsidRPr="0007148C" w:rsidRDefault="00636A51" w:rsidP="00636A51">
      <w:pPr>
        <w:rPr>
          <w:rFonts w:eastAsia="Times New Roman"/>
          <w:sz w:val="26"/>
          <w:szCs w:val="26"/>
        </w:rPr>
      </w:pPr>
    </w:p>
    <w:p w:rsidR="00636A51" w:rsidRPr="00DC5111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______________________________________/</w:t>
      </w:r>
      <w:r>
        <w:rPr>
          <w:color w:val="000000"/>
          <w:sz w:val="20"/>
          <w:szCs w:val="20"/>
        </w:rPr>
        <w:t>Харламенко Виктор Алексеевич</w:t>
      </w:r>
    </w:p>
    <w:p w:rsidR="00636A51" w:rsidRPr="00E55738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  <w:r w:rsidRPr="00DC5111">
        <w:rPr>
          <w:color w:val="000000"/>
          <w:sz w:val="20"/>
          <w:szCs w:val="20"/>
        </w:rPr>
        <w:t xml:space="preserve">                        </w:t>
      </w:r>
    </w:p>
    <w:p w:rsidR="00636A51" w:rsidRPr="00DC5111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______________________________/</w:t>
      </w:r>
      <w:r>
        <w:rPr>
          <w:color w:val="000000"/>
          <w:sz w:val="20"/>
          <w:szCs w:val="20"/>
        </w:rPr>
        <w:t>Ропай Вячеслав Леонидович</w:t>
      </w:r>
      <w:r w:rsidRPr="00DC5111">
        <w:rPr>
          <w:color w:val="000000"/>
          <w:sz w:val="20"/>
          <w:szCs w:val="20"/>
        </w:rPr>
        <w:t>/</w:t>
      </w:r>
    </w:p>
    <w:p w:rsidR="00636A51" w:rsidRPr="00E55738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DC5111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________________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______________________/Мацакова Ольга Петровна/</w:t>
      </w:r>
    </w:p>
    <w:p w:rsidR="00636A51" w:rsidRPr="00E55738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  <w:r w:rsidRPr="00DC5111">
        <w:rPr>
          <w:color w:val="000000"/>
          <w:sz w:val="20"/>
          <w:szCs w:val="20"/>
        </w:rPr>
        <w:t xml:space="preserve">                           </w:t>
      </w:r>
    </w:p>
    <w:p w:rsidR="00636A51" w:rsidRPr="00AC368A" w:rsidRDefault="00636A51" w:rsidP="00636A51">
      <w:pPr>
        <w:pStyle w:val="a3"/>
        <w:spacing w:before="0" w:after="0"/>
        <w:rPr>
          <w:color w:val="000000"/>
          <w:sz w:val="22"/>
          <w:szCs w:val="22"/>
        </w:rPr>
      </w:pPr>
      <w:r w:rsidRPr="00DC5111">
        <w:rPr>
          <w:color w:val="000000"/>
          <w:sz w:val="20"/>
          <w:szCs w:val="20"/>
        </w:rPr>
        <w:t xml:space="preserve">                            ______________________</w:t>
      </w:r>
      <w:r>
        <w:rPr>
          <w:color w:val="000000"/>
          <w:sz w:val="20"/>
          <w:szCs w:val="20"/>
        </w:rPr>
        <w:t>________</w:t>
      </w:r>
      <w:r w:rsidRPr="00DC5111">
        <w:rPr>
          <w:color w:val="000000"/>
          <w:sz w:val="20"/>
          <w:szCs w:val="20"/>
        </w:rPr>
        <w:t>_______________/</w:t>
      </w:r>
      <w:r w:rsidRPr="00AC368A">
        <w:rPr>
          <w:color w:val="000000"/>
          <w:sz w:val="20"/>
          <w:szCs w:val="20"/>
        </w:rPr>
        <w:t>Малышева Наталья Евгеньевна</w:t>
      </w:r>
      <w:r w:rsidRPr="00DC5111">
        <w:rPr>
          <w:color w:val="000000"/>
          <w:sz w:val="20"/>
          <w:szCs w:val="20"/>
        </w:rPr>
        <w:t>/</w:t>
      </w:r>
    </w:p>
    <w:p w:rsidR="00636A51" w:rsidRPr="00E55738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641C44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______________________</w:t>
      </w:r>
      <w:r>
        <w:rPr>
          <w:color w:val="000000"/>
          <w:sz w:val="20"/>
          <w:szCs w:val="20"/>
        </w:rPr>
        <w:t>________</w:t>
      </w:r>
      <w:r w:rsidRPr="00DC5111">
        <w:rPr>
          <w:color w:val="000000"/>
          <w:sz w:val="20"/>
          <w:szCs w:val="20"/>
        </w:rPr>
        <w:t>_______________/</w:t>
      </w:r>
      <w:r>
        <w:rPr>
          <w:color w:val="000000"/>
          <w:sz w:val="20"/>
          <w:szCs w:val="20"/>
        </w:rPr>
        <w:t>Аверина Анна Олеговна</w:t>
      </w:r>
      <w:r w:rsidRPr="00DC5111">
        <w:rPr>
          <w:color w:val="000000"/>
          <w:sz w:val="20"/>
          <w:szCs w:val="20"/>
        </w:rPr>
        <w:t>/</w:t>
      </w:r>
    </w:p>
    <w:p w:rsidR="00636A51" w:rsidRPr="00E55738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E55738" w:rsidRDefault="00636A51" w:rsidP="00636A51">
      <w:pPr>
        <w:pStyle w:val="a3"/>
        <w:spacing w:before="0" w:after="0"/>
        <w:rPr>
          <w:color w:val="000000"/>
          <w:sz w:val="16"/>
          <w:szCs w:val="16"/>
        </w:rPr>
      </w:pPr>
    </w:p>
    <w:p w:rsidR="00636A51" w:rsidRPr="00957EE9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 w:rsidRPr="00957EE9">
        <w:rPr>
          <w:color w:val="000000"/>
          <w:sz w:val="20"/>
          <w:szCs w:val="20"/>
        </w:rPr>
        <w:t>Уполномоченный  представител</w:t>
      </w:r>
      <w:r>
        <w:rPr>
          <w:color w:val="000000"/>
          <w:sz w:val="20"/>
          <w:szCs w:val="20"/>
        </w:rPr>
        <w:t xml:space="preserve">ь </w:t>
      </w:r>
      <w:r w:rsidRPr="00957EE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                </w:t>
      </w:r>
      <w:r w:rsidRPr="00957EE9">
        <w:rPr>
          <w:color w:val="000000"/>
          <w:sz w:val="20"/>
          <w:szCs w:val="20"/>
        </w:rPr>
        <w:t>__________</w:t>
      </w:r>
      <w:r>
        <w:rPr>
          <w:color w:val="000000"/>
          <w:sz w:val="20"/>
          <w:szCs w:val="20"/>
        </w:rPr>
        <w:t>____________________/Гришков Виктор Павлович</w:t>
      </w:r>
      <w:r w:rsidRPr="00957EE9">
        <w:rPr>
          <w:color w:val="000000"/>
          <w:sz w:val="20"/>
          <w:szCs w:val="20"/>
        </w:rPr>
        <w:t>/</w:t>
      </w:r>
    </w:p>
    <w:p w:rsidR="00636A51" w:rsidRDefault="00636A51" w:rsidP="00636A51">
      <w:pPr>
        <w:pStyle w:val="a3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администрации</w:t>
      </w:r>
      <w:r w:rsidRPr="00957EE9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Курчанского </w:t>
      </w:r>
      <w:proofErr w:type="gramStart"/>
      <w:r>
        <w:rPr>
          <w:color w:val="000000"/>
          <w:sz w:val="20"/>
          <w:szCs w:val="20"/>
        </w:rPr>
        <w:t>сельского</w:t>
      </w:r>
      <w:proofErr w:type="gramEnd"/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 xml:space="preserve">                 </w:t>
      </w:r>
      <w:r>
        <w:rPr>
          <w:color w:val="000000"/>
          <w:sz w:val="20"/>
          <w:szCs w:val="20"/>
        </w:rPr>
        <w:t xml:space="preserve">        </w:t>
      </w:r>
      <w:r w:rsidRPr="00957EE9">
        <w:rPr>
          <w:color w:val="000000"/>
          <w:sz w:val="20"/>
          <w:szCs w:val="20"/>
        </w:rPr>
        <w:t xml:space="preserve">                                                 </w:t>
      </w:r>
      <w:r>
        <w:rPr>
          <w:color w:val="000000"/>
          <w:sz w:val="20"/>
          <w:szCs w:val="20"/>
        </w:rPr>
        <w:t xml:space="preserve">                   </w:t>
      </w:r>
      <w:r w:rsidRPr="00957EE9">
        <w:rPr>
          <w:color w:val="000000"/>
          <w:sz w:val="16"/>
          <w:szCs w:val="16"/>
        </w:rPr>
        <w:t>(ФИО)</w:t>
      </w:r>
    </w:p>
    <w:p w:rsidR="00636A51" w:rsidRPr="000B7C99" w:rsidRDefault="00636A51" w:rsidP="00636A51">
      <w:pPr>
        <w:pStyle w:val="a3"/>
        <w:spacing w:before="0" w:after="0"/>
        <w:rPr>
          <w:sz w:val="20"/>
          <w:szCs w:val="20"/>
        </w:rPr>
      </w:pPr>
      <w:r>
        <w:rPr>
          <w:color w:val="000000"/>
          <w:sz w:val="20"/>
          <w:szCs w:val="20"/>
        </w:rPr>
        <w:t>с</w:t>
      </w:r>
      <w:r w:rsidRPr="00957EE9">
        <w:rPr>
          <w:color w:val="000000"/>
          <w:sz w:val="20"/>
          <w:szCs w:val="20"/>
        </w:rPr>
        <w:t>ельского</w:t>
      </w:r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>поселения</w:t>
      </w:r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>Темрюкского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Pr="000E2E1B">
        <w:rPr>
          <w:sz w:val="20"/>
          <w:szCs w:val="20"/>
        </w:rPr>
        <w:t>айона</w:t>
      </w:r>
    </w:p>
    <w:p w:rsidR="00636A51" w:rsidRPr="0007148C" w:rsidRDefault="00636A51" w:rsidP="00636A51">
      <w:pPr>
        <w:rPr>
          <w:sz w:val="26"/>
          <w:szCs w:val="26"/>
        </w:rPr>
      </w:pPr>
    </w:p>
    <w:p w:rsidR="007F59C3" w:rsidRPr="00636A51" w:rsidRDefault="007F59C3">
      <w:bookmarkStart w:id="0" w:name="_GoBack"/>
      <w:bookmarkEnd w:id="0"/>
    </w:p>
    <w:sectPr w:rsidR="007F59C3" w:rsidRPr="00636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10"/>
    <w:rsid w:val="00000BCA"/>
    <w:rsid w:val="00636A51"/>
    <w:rsid w:val="007F59C3"/>
    <w:rsid w:val="00A54ED0"/>
    <w:rsid w:val="00F1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54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4ED0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636A51"/>
    <w:pPr>
      <w:suppressAutoHyphens/>
      <w:spacing w:before="280" w:after="280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E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54E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4ED0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636A51"/>
    <w:pPr>
      <w:suppressAutoHyphens/>
      <w:spacing w:before="280" w:after="280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2013-04-29T10:02:00Z</cp:lastPrinted>
  <dcterms:created xsi:type="dcterms:W3CDTF">2013-04-29T08:00:00Z</dcterms:created>
  <dcterms:modified xsi:type="dcterms:W3CDTF">2013-04-29T14:15:00Z</dcterms:modified>
</cp:coreProperties>
</file>